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6EAA7" w14:textId="77777777" w:rsidR="009F617A" w:rsidRDefault="009F617A" w:rsidP="009F617A">
      <w:pPr>
        <w:autoSpaceDE w:val="0"/>
        <w:autoSpaceDN w:val="0"/>
        <w:adjustRightInd w:val="0"/>
        <w:rPr>
          <w:rFonts w:ascii="Arial" w:hAnsi="Arial" w:cs="Arial"/>
        </w:rPr>
      </w:pPr>
      <w:bookmarkStart w:id="0" w:name="_GoBack"/>
      <w:bookmarkEnd w:id="0"/>
    </w:p>
    <w:p w14:paraId="29A4F4CB" w14:textId="77777777" w:rsidR="00996D44" w:rsidRPr="00E31671" w:rsidRDefault="00996D44" w:rsidP="00996D44">
      <w:pPr>
        <w:widowControl w:val="0"/>
        <w:overflowPunct w:val="0"/>
        <w:autoSpaceDE w:val="0"/>
        <w:autoSpaceDN w:val="0"/>
        <w:adjustRightInd w:val="0"/>
        <w:spacing w:line="213" w:lineRule="auto"/>
        <w:ind w:left="9"/>
        <w:jc w:val="both"/>
        <w:rPr>
          <w:rFonts w:ascii="Century Gothic" w:hAnsi="Century Gothic" w:cs="Century Gothic"/>
          <w:b/>
          <w:bCs/>
        </w:rPr>
      </w:pPr>
      <w:r w:rsidRPr="00E31671">
        <w:rPr>
          <w:rFonts w:ascii="Century Gothic" w:hAnsi="Century Gothic" w:cs="Century Gothic"/>
          <w:b/>
          <w:bCs/>
        </w:rPr>
        <w:t xml:space="preserve">Scheda informativa Campagna vaccinale Antinfluenzale </w:t>
      </w:r>
      <w:r w:rsidR="004D1F8A">
        <w:rPr>
          <w:rFonts w:ascii="Century Gothic" w:hAnsi="Century Gothic" w:cs="Century Gothic"/>
          <w:b/>
          <w:bCs/>
        </w:rPr>
        <w:t>2019/2020</w:t>
      </w:r>
    </w:p>
    <w:p w14:paraId="384FC758" w14:textId="77777777" w:rsidR="00996D44" w:rsidRDefault="00996D44" w:rsidP="00996D44">
      <w:pPr>
        <w:widowControl w:val="0"/>
        <w:overflowPunct w:val="0"/>
        <w:autoSpaceDE w:val="0"/>
        <w:autoSpaceDN w:val="0"/>
        <w:adjustRightInd w:val="0"/>
        <w:spacing w:line="213" w:lineRule="auto"/>
        <w:ind w:left="9"/>
        <w:jc w:val="both"/>
        <w:rPr>
          <w:rFonts w:ascii="Century Gothic" w:hAnsi="Century Gothic" w:cs="Century Gothic"/>
          <w:bCs/>
        </w:rPr>
      </w:pPr>
    </w:p>
    <w:p w14:paraId="679F4C44" w14:textId="77777777" w:rsidR="00996D44" w:rsidRPr="006B54C7" w:rsidRDefault="00996D44" w:rsidP="00996D44">
      <w:pPr>
        <w:widowControl w:val="0"/>
        <w:overflowPunct w:val="0"/>
        <w:autoSpaceDE w:val="0"/>
        <w:autoSpaceDN w:val="0"/>
        <w:adjustRightInd w:val="0"/>
        <w:spacing w:line="213" w:lineRule="auto"/>
        <w:ind w:left="9"/>
        <w:jc w:val="both"/>
      </w:pPr>
      <w:r w:rsidRPr="006B54C7">
        <w:rPr>
          <w:rFonts w:ascii="Century Gothic" w:hAnsi="Century Gothic" w:cs="Century Gothic"/>
          <w:bCs/>
        </w:rPr>
        <w:t>La vaccinazione antinfluenzale rappresenta un mezzo efficace e sicuro per prevenire la malattia e le sue complicanze.</w:t>
      </w:r>
    </w:p>
    <w:p w14:paraId="653DA99D" w14:textId="77777777" w:rsidR="00996D44" w:rsidRPr="006B54C7" w:rsidRDefault="00996D44" w:rsidP="00996D44">
      <w:pPr>
        <w:pStyle w:val="Body1"/>
        <w:jc w:val="both"/>
        <w:rPr>
          <w:rFonts w:ascii="Century Gothic" w:hAnsi="Century Gothic" w:cs="Century Gothic"/>
          <w:bCs/>
          <w:sz w:val="22"/>
          <w:szCs w:val="22"/>
        </w:rPr>
      </w:pPr>
      <w:r w:rsidRPr="006B54C7">
        <w:rPr>
          <w:rFonts w:ascii="Century Gothic" w:hAnsi="Century Gothic" w:cs="Century Gothic"/>
          <w:bCs/>
          <w:sz w:val="22"/>
          <w:szCs w:val="22"/>
        </w:rPr>
        <w:t>Il vaccino viene offerto gratuitamente a coloro che hanno un maggior rischio di complicanze in caso di influenza, ovvero a chi ha un'età pari o superiore ai 65 anni (nati anno 195</w:t>
      </w:r>
      <w:r>
        <w:rPr>
          <w:rFonts w:ascii="Century Gothic" w:hAnsi="Century Gothic" w:cs="Century Gothic"/>
          <w:bCs/>
          <w:sz w:val="22"/>
          <w:szCs w:val="22"/>
        </w:rPr>
        <w:t>2</w:t>
      </w:r>
      <w:r w:rsidRPr="006B54C7">
        <w:rPr>
          <w:rFonts w:ascii="Century Gothic" w:hAnsi="Century Gothic" w:cs="Century Gothic"/>
          <w:bCs/>
          <w:sz w:val="22"/>
          <w:szCs w:val="22"/>
        </w:rPr>
        <w:t xml:space="preserve"> e precedenti) e  ai soggetti che appartengono a categorie a rischio.</w:t>
      </w:r>
    </w:p>
    <w:p w14:paraId="09A0CEDF" w14:textId="77777777" w:rsidR="00996D44" w:rsidRPr="006B54C7" w:rsidRDefault="00996D44" w:rsidP="00996D44">
      <w:pPr>
        <w:widowControl w:val="0"/>
        <w:autoSpaceDE w:val="0"/>
        <w:autoSpaceDN w:val="0"/>
        <w:adjustRightInd w:val="0"/>
        <w:spacing w:line="250" w:lineRule="exact"/>
        <w:jc w:val="both"/>
      </w:pPr>
    </w:p>
    <w:p w14:paraId="792CE486" w14:textId="77777777" w:rsidR="00996D44" w:rsidRPr="006B54C7" w:rsidRDefault="00996D44" w:rsidP="00996D44">
      <w:pPr>
        <w:autoSpaceDE w:val="0"/>
        <w:autoSpaceDN w:val="0"/>
        <w:adjustRightInd w:val="0"/>
        <w:rPr>
          <w:rFonts w:ascii="Century Gothic" w:eastAsia="Arial Unicode MS" w:hAnsi="Century Gothic" w:cs="Century Gothic"/>
          <w:b/>
          <w:bCs/>
          <w:color w:val="000000"/>
        </w:rPr>
      </w:pPr>
      <w:r w:rsidRPr="006B54C7">
        <w:rPr>
          <w:rFonts w:ascii="Century Gothic" w:eastAsia="Arial Unicode MS" w:hAnsi="Century Gothic" w:cs="Century Gothic"/>
          <w:b/>
          <w:bCs/>
          <w:color w:val="000000"/>
        </w:rPr>
        <w:t>Il vaccino</w:t>
      </w:r>
    </w:p>
    <w:p w14:paraId="4A47ECA1" w14:textId="77777777" w:rsidR="00996D44" w:rsidRPr="006B54C7" w:rsidRDefault="00996D44" w:rsidP="00996D44">
      <w:pPr>
        <w:autoSpaceDE w:val="0"/>
        <w:autoSpaceDN w:val="0"/>
        <w:adjustRightInd w:val="0"/>
        <w:rPr>
          <w:rFonts w:ascii="Century Gothic" w:eastAsia="Arial Unicode MS" w:hAnsi="Century Gothic" w:cs="Century Gothic"/>
          <w:bCs/>
          <w:color w:val="000000"/>
        </w:rPr>
      </w:pPr>
      <w:r w:rsidRPr="006B54C7">
        <w:rPr>
          <w:rFonts w:ascii="Century Gothic" w:eastAsia="Arial Unicode MS" w:hAnsi="Century Gothic" w:cs="Century Gothic"/>
          <w:bCs/>
          <w:color w:val="000000"/>
        </w:rPr>
        <w:t>La vaccinazione viene eseguita a livello del braccio o nel muscolo della coscia per i bambini piccoli, con iniezione intramuscolo (ad eccezione del vaccino intradermico che viene</w:t>
      </w:r>
      <w:r>
        <w:rPr>
          <w:rFonts w:ascii="Century Gothic" w:eastAsia="Arial Unicode MS" w:hAnsi="Century Gothic" w:cs="Century Gothic"/>
          <w:bCs/>
          <w:color w:val="000000"/>
        </w:rPr>
        <w:t xml:space="preserve"> </w:t>
      </w:r>
      <w:r w:rsidRPr="006B54C7">
        <w:rPr>
          <w:rFonts w:ascii="Century Gothic" w:eastAsia="Arial Unicode MS" w:hAnsi="Century Gothic" w:cs="Century Gothic"/>
          <w:bCs/>
          <w:color w:val="000000"/>
        </w:rPr>
        <w:t>inoculato nella pelle), in un’unica dose. Solo per i bambini al di sotto dei nove anni d’età mai vaccinati in precedenza si rende necessaria una seconda dose a distanza di almeno quattro settimane dalla prima.</w:t>
      </w:r>
    </w:p>
    <w:p w14:paraId="444DB162" w14:textId="77777777" w:rsidR="00996D44" w:rsidRPr="006B54C7" w:rsidRDefault="00996D44" w:rsidP="00996D44">
      <w:pPr>
        <w:widowControl w:val="0"/>
        <w:autoSpaceDE w:val="0"/>
        <w:autoSpaceDN w:val="0"/>
        <w:adjustRightInd w:val="0"/>
        <w:spacing w:line="252" w:lineRule="exact"/>
      </w:pPr>
    </w:p>
    <w:p w14:paraId="739ACEB8" w14:textId="77777777" w:rsidR="00996D44" w:rsidRPr="006B54C7" w:rsidRDefault="00996D44" w:rsidP="00996D44">
      <w:pPr>
        <w:widowControl w:val="0"/>
        <w:autoSpaceDE w:val="0"/>
        <w:autoSpaceDN w:val="0"/>
        <w:adjustRightInd w:val="0"/>
        <w:spacing w:line="239" w:lineRule="auto"/>
        <w:ind w:left="9"/>
        <w:rPr>
          <w:b/>
        </w:rPr>
      </w:pPr>
      <w:r w:rsidRPr="006B54C7">
        <w:rPr>
          <w:rFonts w:ascii="Century Gothic" w:hAnsi="Century Gothic" w:cs="Century Gothic"/>
          <w:b/>
          <w:bCs/>
        </w:rPr>
        <w:t>Controindicazioni e precauzioni</w:t>
      </w:r>
    </w:p>
    <w:p w14:paraId="14F96C0C" w14:textId="77777777" w:rsidR="00996D44" w:rsidRPr="006B54C7" w:rsidRDefault="00996D44" w:rsidP="00996D44">
      <w:pPr>
        <w:widowControl w:val="0"/>
        <w:autoSpaceDE w:val="0"/>
        <w:autoSpaceDN w:val="0"/>
        <w:adjustRightInd w:val="0"/>
        <w:spacing w:line="238" w:lineRule="auto"/>
        <w:ind w:left="9"/>
      </w:pPr>
      <w:r w:rsidRPr="006B54C7">
        <w:rPr>
          <w:rFonts w:ascii="Century Gothic" w:hAnsi="Century Gothic" w:cs="Century Gothic"/>
          <w:bCs/>
        </w:rPr>
        <w:t>Il vaccino antinfluenzale non deve essere somministrato a:</w:t>
      </w:r>
    </w:p>
    <w:p w14:paraId="3FB2BDEF" w14:textId="77777777" w:rsidR="00996D44" w:rsidRPr="006B54C7" w:rsidRDefault="00996D44" w:rsidP="00996D44">
      <w:pPr>
        <w:widowControl w:val="0"/>
        <w:autoSpaceDE w:val="0"/>
        <w:autoSpaceDN w:val="0"/>
        <w:adjustRightInd w:val="0"/>
        <w:spacing w:line="51" w:lineRule="exact"/>
      </w:pPr>
    </w:p>
    <w:p w14:paraId="472D4ECB" w14:textId="77777777" w:rsidR="00996D44" w:rsidRPr="006B54C7" w:rsidRDefault="00996D44" w:rsidP="00996D44">
      <w:pPr>
        <w:widowControl w:val="0"/>
        <w:numPr>
          <w:ilvl w:val="0"/>
          <w:numId w:val="42"/>
        </w:numPr>
        <w:tabs>
          <w:tab w:val="clear" w:pos="720"/>
          <w:tab w:val="num" w:pos="329"/>
        </w:tabs>
        <w:overflowPunct w:val="0"/>
        <w:autoSpaceDE w:val="0"/>
        <w:autoSpaceDN w:val="0"/>
        <w:adjustRightInd w:val="0"/>
        <w:spacing w:line="213" w:lineRule="auto"/>
        <w:ind w:left="329" w:hanging="329"/>
        <w:jc w:val="both"/>
        <w:rPr>
          <w:rFonts w:ascii="Times" w:hAnsi="Times" w:cs="Times"/>
        </w:rPr>
      </w:pPr>
      <w:r w:rsidRPr="006B54C7">
        <w:rPr>
          <w:rFonts w:ascii="Century Gothic" w:hAnsi="Century Gothic" w:cs="Century Gothic"/>
          <w:bCs/>
        </w:rPr>
        <w:t>Bambini al di sotto dei sei mesi di vita</w:t>
      </w:r>
    </w:p>
    <w:p w14:paraId="30349AD6" w14:textId="77777777" w:rsidR="00996D44" w:rsidRPr="006B54C7" w:rsidRDefault="00996D44" w:rsidP="00996D44">
      <w:pPr>
        <w:widowControl w:val="0"/>
        <w:autoSpaceDE w:val="0"/>
        <w:autoSpaceDN w:val="0"/>
        <w:adjustRightInd w:val="0"/>
        <w:spacing w:line="51" w:lineRule="exact"/>
        <w:rPr>
          <w:rFonts w:ascii="Times" w:hAnsi="Times" w:cs="Times"/>
        </w:rPr>
      </w:pPr>
    </w:p>
    <w:p w14:paraId="6D24DC74" w14:textId="77777777" w:rsidR="00996D44" w:rsidRPr="006B54C7" w:rsidRDefault="00996D44" w:rsidP="00996D44">
      <w:pPr>
        <w:widowControl w:val="0"/>
        <w:numPr>
          <w:ilvl w:val="0"/>
          <w:numId w:val="42"/>
        </w:numPr>
        <w:tabs>
          <w:tab w:val="clear" w:pos="720"/>
          <w:tab w:val="num" w:pos="329"/>
        </w:tabs>
        <w:overflowPunct w:val="0"/>
        <w:autoSpaceDE w:val="0"/>
        <w:autoSpaceDN w:val="0"/>
        <w:adjustRightInd w:val="0"/>
        <w:spacing w:line="212" w:lineRule="auto"/>
        <w:ind w:left="329" w:hanging="329"/>
        <w:jc w:val="both"/>
        <w:rPr>
          <w:rFonts w:ascii="Times" w:hAnsi="Times" w:cs="Times"/>
        </w:rPr>
      </w:pPr>
      <w:r w:rsidRPr="006B54C7">
        <w:rPr>
          <w:rFonts w:ascii="Century Gothic" w:hAnsi="Century Gothic" w:cs="Century Gothic"/>
          <w:bCs/>
        </w:rPr>
        <w:t xml:space="preserve">Soggetti che abbiano manifestato reazioni allergiche gravi (anafilassi) ad una precedente somministrazione di vaccino o ad uno dei suoi componenti. </w:t>
      </w:r>
    </w:p>
    <w:p w14:paraId="3A2A50BE" w14:textId="77777777" w:rsidR="00996D44" w:rsidRPr="006B54C7" w:rsidRDefault="00996D44" w:rsidP="00996D44">
      <w:pPr>
        <w:widowControl w:val="0"/>
        <w:autoSpaceDE w:val="0"/>
        <w:autoSpaceDN w:val="0"/>
        <w:adjustRightInd w:val="0"/>
        <w:spacing w:line="49" w:lineRule="exact"/>
        <w:rPr>
          <w:rFonts w:ascii="Times" w:hAnsi="Times" w:cs="Times"/>
        </w:rPr>
      </w:pPr>
    </w:p>
    <w:p w14:paraId="04685395" w14:textId="77777777" w:rsidR="00996D44" w:rsidRPr="006B54C7" w:rsidRDefault="00996D44" w:rsidP="00996D44">
      <w:pPr>
        <w:widowControl w:val="0"/>
        <w:numPr>
          <w:ilvl w:val="0"/>
          <w:numId w:val="42"/>
        </w:numPr>
        <w:tabs>
          <w:tab w:val="clear" w:pos="720"/>
          <w:tab w:val="num" w:pos="329"/>
        </w:tabs>
        <w:overflowPunct w:val="0"/>
        <w:autoSpaceDE w:val="0"/>
        <w:autoSpaceDN w:val="0"/>
        <w:adjustRightInd w:val="0"/>
        <w:spacing w:line="214" w:lineRule="auto"/>
        <w:ind w:left="329" w:hanging="329"/>
        <w:jc w:val="both"/>
        <w:rPr>
          <w:rFonts w:ascii="Times" w:hAnsi="Times" w:cs="Times"/>
        </w:rPr>
      </w:pPr>
      <w:r w:rsidRPr="006B54C7">
        <w:rPr>
          <w:rFonts w:ascii="Century Gothic" w:hAnsi="Century Gothic" w:cs="Century Gothic"/>
          <w:bCs/>
        </w:rPr>
        <w:t xml:space="preserve">Una malattia acuta di media o grave entità, con o senza febbre, costituisce una controindicazione temporanea alla vaccinazione, che va rimandata a guarigione avvenuta. </w:t>
      </w:r>
    </w:p>
    <w:p w14:paraId="315B2457" w14:textId="77777777" w:rsidR="00996D44" w:rsidRPr="006B54C7" w:rsidRDefault="00996D44" w:rsidP="00996D44">
      <w:pPr>
        <w:widowControl w:val="0"/>
        <w:numPr>
          <w:ilvl w:val="0"/>
          <w:numId w:val="42"/>
        </w:numPr>
        <w:tabs>
          <w:tab w:val="clear" w:pos="720"/>
          <w:tab w:val="num" w:pos="329"/>
        </w:tabs>
        <w:overflowPunct w:val="0"/>
        <w:autoSpaceDE w:val="0"/>
        <w:autoSpaceDN w:val="0"/>
        <w:adjustRightInd w:val="0"/>
        <w:spacing w:line="214" w:lineRule="auto"/>
        <w:ind w:left="329" w:hanging="329"/>
        <w:jc w:val="both"/>
        <w:rPr>
          <w:rFonts w:ascii="Times" w:hAnsi="Times" w:cs="Times"/>
        </w:rPr>
      </w:pPr>
      <w:r w:rsidRPr="006B54C7">
        <w:rPr>
          <w:rFonts w:ascii="Century Gothic" w:hAnsi="Century Gothic" w:cs="Century Gothic"/>
          <w:bCs/>
        </w:rPr>
        <w:t xml:space="preserve">Un’anamnesi positiva per sindrome di Guillain-Barrè (una malattia neurologica) insorta entro 6 settimane dalla somministrazione di una precedente dose di vaccino costituisce una controindicazione alla vaccinazione, mentre una sindrome di Guillain-Barrè insorta da più di un anno non correlata a vaccinazione antinfluenzale è motivo di precauzione. </w:t>
      </w:r>
    </w:p>
    <w:p w14:paraId="108DF3B4" w14:textId="77777777" w:rsidR="00996D44" w:rsidRPr="006B54C7" w:rsidRDefault="00996D44" w:rsidP="00996D44">
      <w:pPr>
        <w:widowControl w:val="0"/>
        <w:autoSpaceDE w:val="0"/>
        <w:autoSpaceDN w:val="0"/>
        <w:adjustRightInd w:val="0"/>
        <w:spacing w:line="239" w:lineRule="auto"/>
        <w:ind w:left="9"/>
        <w:rPr>
          <w:b/>
        </w:rPr>
      </w:pPr>
      <w:r w:rsidRPr="006B54C7">
        <w:rPr>
          <w:rFonts w:ascii="Century Gothic" w:hAnsi="Century Gothic" w:cs="Century Gothic"/>
          <w:b/>
          <w:bCs/>
        </w:rPr>
        <w:t>Reazioni indesiderate al vaccino antinfluenzale</w:t>
      </w:r>
    </w:p>
    <w:p w14:paraId="30CAE88E" w14:textId="77777777" w:rsidR="00996D44" w:rsidRPr="006B54C7" w:rsidRDefault="00996D44" w:rsidP="00996D44">
      <w:pPr>
        <w:widowControl w:val="0"/>
        <w:autoSpaceDE w:val="0"/>
        <w:autoSpaceDN w:val="0"/>
        <w:adjustRightInd w:val="0"/>
        <w:spacing w:line="54" w:lineRule="exact"/>
      </w:pPr>
    </w:p>
    <w:p w14:paraId="734850D8" w14:textId="77777777" w:rsidR="00996D44" w:rsidRPr="006B54C7" w:rsidRDefault="00996D44" w:rsidP="00996D44">
      <w:pPr>
        <w:autoSpaceDE w:val="0"/>
        <w:autoSpaceDN w:val="0"/>
        <w:adjustRightInd w:val="0"/>
        <w:jc w:val="both"/>
      </w:pPr>
      <w:r w:rsidRPr="006B54C7">
        <w:rPr>
          <w:rFonts w:ascii="Century Gothic" w:hAnsi="Century Gothic" w:cs="Century Gothic"/>
          <w:bCs/>
        </w:rPr>
        <w:t>I vaccini antinfluenzali contengono solo virus inattivati o parti di questi, pertanto non possono essere responsabili di infezioni da virus influenzali. Gli effetti collaterali comuni dopo somministrazione di vaccino antinfluenzale consistono in reazioni locali in sede di iniezione quali dolore, eritema, gonfiore. Sono possibili reazioni quali malessere generale, febbre, dolori muscolari della durata di 1 o 2 giorni. Vengono raramente segnalate anche reazioni allergiche, compreso shock anafilattico.</w:t>
      </w:r>
      <w:r w:rsidRPr="006B54C7">
        <w:t xml:space="preserve"> </w:t>
      </w:r>
    </w:p>
    <w:p w14:paraId="385276B0" w14:textId="77777777" w:rsidR="00996D44" w:rsidRPr="006B54C7" w:rsidRDefault="00996D44" w:rsidP="00996D44">
      <w:pPr>
        <w:widowControl w:val="0"/>
        <w:overflowPunct w:val="0"/>
        <w:autoSpaceDE w:val="0"/>
        <w:autoSpaceDN w:val="0"/>
        <w:adjustRightInd w:val="0"/>
        <w:spacing w:line="224" w:lineRule="auto"/>
        <w:ind w:left="9"/>
        <w:jc w:val="both"/>
        <w:rPr>
          <w:rFonts w:ascii="Century Gothic" w:hAnsi="Century Gothic" w:cs="Century Gothic"/>
          <w:bCs/>
        </w:rPr>
      </w:pPr>
      <w:r w:rsidRPr="006B54C7">
        <w:rPr>
          <w:rFonts w:ascii="Century Gothic" w:hAnsi="Century Gothic" w:cs="Century Gothic"/>
          <w:bCs/>
        </w:rPr>
        <w:t xml:space="preserve">Sono stati riferiti, dopo vaccinazione antinfluenzale, eventi rari quali trombocitopenia, nevralgie, parestesie, disordini neurologici. </w:t>
      </w:r>
    </w:p>
    <w:p w14:paraId="4EA02078" w14:textId="77777777" w:rsidR="00996D44" w:rsidRPr="006B54C7" w:rsidRDefault="00996D44" w:rsidP="00996D44">
      <w:pPr>
        <w:widowControl w:val="0"/>
        <w:autoSpaceDE w:val="0"/>
        <w:autoSpaceDN w:val="0"/>
        <w:adjustRightInd w:val="0"/>
        <w:spacing w:line="239" w:lineRule="auto"/>
        <w:ind w:left="9"/>
        <w:jc w:val="both"/>
      </w:pPr>
      <w:r w:rsidRPr="006B54C7">
        <w:rPr>
          <w:rFonts w:ascii="Century Gothic" w:hAnsi="Century Gothic" w:cs="Century Gothic"/>
          <w:bCs/>
        </w:rPr>
        <w:t>Ulteriori informazioni possono essere chieste al Medico di fiducia o agli operatori dei centri vaccinali .</w:t>
      </w:r>
    </w:p>
    <w:p w14:paraId="700A6FF6" w14:textId="77777777" w:rsidR="00996D44" w:rsidRPr="006B54C7" w:rsidRDefault="00996D44" w:rsidP="00996D44">
      <w:pPr>
        <w:widowControl w:val="0"/>
        <w:overflowPunct w:val="0"/>
        <w:autoSpaceDE w:val="0"/>
        <w:autoSpaceDN w:val="0"/>
        <w:adjustRightInd w:val="0"/>
        <w:spacing w:line="224" w:lineRule="auto"/>
        <w:ind w:left="9"/>
        <w:jc w:val="both"/>
      </w:pPr>
      <w:r w:rsidRPr="006B54C7">
        <w:rPr>
          <w:rFonts w:ascii="Century Gothic" w:hAnsi="Century Gothic" w:cs="Century Gothic"/>
          <w:bCs/>
        </w:rPr>
        <w:t>Dopo la somministrazione del vaccino è necessario un periodo di osservazione nella sala d’attesa dell’ambulatorio.</w:t>
      </w:r>
    </w:p>
    <w:p w14:paraId="5B761E6F" w14:textId="77777777" w:rsidR="00E31671" w:rsidRDefault="00996D44" w:rsidP="00996D44">
      <w:pPr>
        <w:autoSpaceDE w:val="0"/>
        <w:autoSpaceDN w:val="0"/>
        <w:adjustRightInd w:val="0"/>
        <w:rPr>
          <w:rFonts w:ascii="Century Gothic" w:hAnsi="Century Gothic" w:cs="Century Gothic"/>
          <w:bCs/>
        </w:rPr>
      </w:pPr>
      <w:r w:rsidRPr="006B54C7">
        <w:rPr>
          <w:rFonts w:ascii="Century Gothic" w:hAnsi="Century Gothic" w:cs="Century Gothic"/>
          <w:b/>
          <w:bCs/>
        </w:rPr>
        <w:t>Si raccomanda di riferire al proprio Medico di fiducia le eventuali reazioni che insorgono dopo L</w:t>
      </w:r>
      <w:r>
        <w:rPr>
          <w:rFonts w:ascii="Century Gothic" w:hAnsi="Century Gothic" w:cs="Century Gothic"/>
          <w:b/>
          <w:bCs/>
        </w:rPr>
        <w:t>a vaccinazione</w:t>
      </w:r>
    </w:p>
    <w:p w14:paraId="5D7A8215" w14:textId="77777777" w:rsidR="00E31671" w:rsidRDefault="00E31671" w:rsidP="004D1F8A">
      <w:pPr>
        <w:widowControl w:val="0"/>
        <w:overflowPunct w:val="0"/>
        <w:autoSpaceDE w:val="0"/>
        <w:autoSpaceDN w:val="0"/>
        <w:adjustRightInd w:val="0"/>
        <w:spacing w:line="213" w:lineRule="auto"/>
        <w:jc w:val="both"/>
        <w:rPr>
          <w:rFonts w:ascii="Century Gothic" w:hAnsi="Century Gothic" w:cs="Century Gothic"/>
          <w:bCs/>
        </w:rPr>
      </w:pPr>
    </w:p>
    <w:p w14:paraId="3FDD3FD6" w14:textId="77777777" w:rsidR="00E31671" w:rsidRDefault="00E31671" w:rsidP="00E31671">
      <w:pPr>
        <w:widowControl w:val="0"/>
        <w:overflowPunct w:val="0"/>
        <w:autoSpaceDE w:val="0"/>
        <w:autoSpaceDN w:val="0"/>
        <w:adjustRightInd w:val="0"/>
        <w:spacing w:line="213" w:lineRule="auto"/>
        <w:ind w:left="9"/>
        <w:jc w:val="both"/>
        <w:rPr>
          <w:rFonts w:ascii="Century Gothic" w:hAnsi="Century Gothic" w:cs="Century Gothic"/>
          <w:bCs/>
        </w:rPr>
      </w:pPr>
    </w:p>
    <w:p w14:paraId="25E6D746" w14:textId="77777777" w:rsidR="00E31671" w:rsidRDefault="00E31671" w:rsidP="00E31671">
      <w:pPr>
        <w:widowControl w:val="0"/>
        <w:overflowPunct w:val="0"/>
        <w:autoSpaceDE w:val="0"/>
        <w:autoSpaceDN w:val="0"/>
        <w:adjustRightInd w:val="0"/>
        <w:spacing w:line="213" w:lineRule="auto"/>
        <w:ind w:left="9"/>
        <w:jc w:val="both"/>
        <w:rPr>
          <w:rFonts w:ascii="Century Gothic" w:hAnsi="Century Gothic" w:cs="Century Gothic"/>
          <w:bCs/>
        </w:rPr>
      </w:pPr>
    </w:p>
    <w:p w14:paraId="23DD6CCD" w14:textId="77777777" w:rsidR="00E31671" w:rsidRDefault="00E31671" w:rsidP="00E31671">
      <w:pPr>
        <w:widowControl w:val="0"/>
        <w:overflowPunct w:val="0"/>
        <w:autoSpaceDE w:val="0"/>
        <w:autoSpaceDN w:val="0"/>
        <w:adjustRightInd w:val="0"/>
        <w:spacing w:line="213" w:lineRule="auto"/>
        <w:ind w:left="9"/>
        <w:jc w:val="both"/>
        <w:rPr>
          <w:rFonts w:ascii="Century Gothic" w:hAnsi="Century Gothic" w:cs="Century Gothic"/>
          <w:bCs/>
        </w:rPr>
      </w:pPr>
    </w:p>
    <w:p w14:paraId="00A3BC2F" w14:textId="77777777" w:rsidR="00E31671" w:rsidRDefault="00E31671" w:rsidP="00E31671">
      <w:pPr>
        <w:widowControl w:val="0"/>
        <w:overflowPunct w:val="0"/>
        <w:autoSpaceDE w:val="0"/>
        <w:autoSpaceDN w:val="0"/>
        <w:adjustRightInd w:val="0"/>
        <w:spacing w:line="213" w:lineRule="auto"/>
        <w:ind w:left="9"/>
        <w:jc w:val="both"/>
        <w:rPr>
          <w:rFonts w:ascii="Century Gothic" w:hAnsi="Century Gothic" w:cs="Century Gothic"/>
          <w:bCs/>
        </w:rPr>
      </w:pPr>
    </w:p>
    <w:p w14:paraId="24770409" w14:textId="77777777" w:rsidR="00E31671" w:rsidRDefault="00E31671" w:rsidP="00E31671">
      <w:pPr>
        <w:widowControl w:val="0"/>
        <w:overflowPunct w:val="0"/>
        <w:autoSpaceDE w:val="0"/>
        <w:autoSpaceDN w:val="0"/>
        <w:adjustRightInd w:val="0"/>
        <w:spacing w:line="213" w:lineRule="auto"/>
        <w:ind w:left="9"/>
        <w:jc w:val="both"/>
        <w:rPr>
          <w:rFonts w:ascii="Century Gothic" w:hAnsi="Century Gothic" w:cs="Century Gothic"/>
          <w:bCs/>
        </w:rPr>
      </w:pPr>
    </w:p>
    <w:p w14:paraId="04E28027" w14:textId="77777777" w:rsidR="00E31671" w:rsidRDefault="00E31671" w:rsidP="00E31671">
      <w:pPr>
        <w:widowControl w:val="0"/>
        <w:overflowPunct w:val="0"/>
        <w:autoSpaceDE w:val="0"/>
        <w:autoSpaceDN w:val="0"/>
        <w:adjustRightInd w:val="0"/>
        <w:spacing w:line="213" w:lineRule="auto"/>
        <w:ind w:left="9"/>
        <w:jc w:val="both"/>
        <w:rPr>
          <w:rFonts w:ascii="Century Gothic" w:hAnsi="Century Gothic" w:cs="Century Gothic"/>
          <w:bCs/>
        </w:rPr>
      </w:pPr>
    </w:p>
    <w:p w14:paraId="005AFD99" w14:textId="77777777" w:rsidR="00E31671" w:rsidRDefault="00E31671" w:rsidP="00E31671">
      <w:pPr>
        <w:widowControl w:val="0"/>
        <w:overflowPunct w:val="0"/>
        <w:autoSpaceDE w:val="0"/>
        <w:autoSpaceDN w:val="0"/>
        <w:adjustRightInd w:val="0"/>
        <w:spacing w:line="213" w:lineRule="auto"/>
        <w:ind w:left="9"/>
        <w:jc w:val="both"/>
        <w:rPr>
          <w:rFonts w:ascii="Century Gothic" w:hAnsi="Century Gothic" w:cs="Century Gothic"/>
          <w:bCs/>
        </w:rPr>
      </w:pPr>
    </w:p>
    <w:p w14:paraId="3DBF92DD" w14:textId="77777777" w:rsidR="00E31671" w:rsidRDefault="00E31671" w:rsidP="00E31671">
      <w:pPr>
        <w:widowControl w:val="0"/>
        <w:overflowPunct w:val="0"/>
        <w:autoSpaceDE w:val="0"/>
        <w:autoSpaceDN w:val="0"/>
        <w:adjustRightInd w:val="0"/>
        <w:spacing w:line="213" w:lineRule="auto"/>
        <w:ind w:left="9"/>
        <w:jc w:val="both"/>
        <w:rPr>
          <w:rFonts w:ascii="Century Gothic" w:hAnsi="Century Gothic" w:cs="Century Gothic"/>
          <w:bCs/>
        </w:rPr>
      </w:pPr>
    </w:p>
    <w:p w14:paraId="7971F3EC" w14:textId="77777777" w:rsidR="00E31671" w:rsidRDefault="00E31671" w:rsidP="00E31671">
      <w:pPr>
        <w:widowControl w:val="0"/>
        <w:overflowPunct w:val="0"/>
        <w:autoSpaceDE w:val="0"/>
        <w:autoSpaceDN w:val="0"/>
        <w:adjustRightInd w:val="0"/>
        <w:spacing w:line="213" w:lineRule="auto"/>
        <w:ind w:left="9"/>
        <w:jc w:val="both"/>
        <w:rPr>
          <w:rFonts w:ascii="Century Gothic" w:hAnsi="Century Gothic" w:cs="Century Gothic"/>
          <w:bCs/>
        </w:rPr>
      </w:pPr>
    </w:p>
    <w:p w14:paraId="23A7AE28" w14:textId="77777777" w:rsidR="00E31671" w:rsidRDefault="00E31671" w:rsidP="00E31671">
      <w:pPr>
        <w:widowControl w:val="0"/>
        <w:overflowPunct w:val="0"/>
        <w:autoSpaceDE w:val="0"/>
        <w:autoSpaceDN w:val="0"/>
        <w:adjustRightInd w:val="0"/>
        <w:spacing w:line="213" w:lineRule="auto"/>
        <w:ind w:left="9"/>
        <w:jc w:val="both"/>
        <w:rPr>
          <w:rFonts w:ascii="Century Gothic" w:hAnsi="Century Gothic" w:cs="Century Gothic"/>
          <w:bCs/>
        </w:rPr>
      </w:pPr>
    </w:p>
    <w:p w14:paraId="72D0ED19" w14:textId="77777777" w:rsidR="00E31671" w:rsidRDefault="00E31671" w:rsidP="00E31671">
      <w:pPr>
        <w:widowControl w:val="0"/>
        <w:overflowPunct w:val="0"/>
        <w:autoSpaceDE w:val="0"/>
        <w:autoSpaceDN w:val="0"/>
        <w:adjustRightInd w:val="0"/>
        <w:spacing w:line="213" w:lineRule="auto"/>
        <w:ind w:left="9"/>
        <w:jc w:val="both"/>
        <w:rPr>
          <w:rFonts w:ascii="Century Gothic" w:hAnsi="Century Gothic" w:cs="Century Gothic"/>
          <w:bCs/>
        </w:rPr>
      </w:pPr>
    </w:p>
    <w:p w14:paraId="5424DD9A" w14:textId="77777777" w:rsidR="00E31671" w:rsidRDefault="00E31671" w:rsidP="00E31671">
      <w:pPr>
        <w:widowControl w:val="0"/>
        <w:overflowPunct w:val="0"/>
        <w:autoSpaceDE w:val="0"/>
        <w:autoSpaceDN w:val="0"/>
        <w:adjustRightInd w:val="0"/>
        <w:spacing w:line="213" w:lineRule="auto"/>
        <w:ind w:left="9"/>
        <w:jc w:val="both"/>
        <w:rPr>
          <w:rFonts w:ascii="Century Gothic" w:hAnsi="Century Gothic" w:cs="Century Gothic"/>
          <w:bCs/>
        </w:rPr>
      </w:pPr>
    </w:p>
    <w:p w14:paraId="25565129" w14:textId="77777777" w:rsidR="00E31671" w:rsidRDefault="00E31671" w:rsidP="00E31671">
      <w:pPr>
        <w:widowControl w:val="0"/>
        <w:overflowPunct w:val="0"/>
        <w:autoSpaceDE w:val="0"/>
        <w:autoSpaceDN w:val="0"/>
        <w:adjustRightInd w:val="0"/>
        <w:spacing w:line="213" w:lineRule="auto"/>
        <w:ind w:left="9"/>
        <w:jc w:val="both"/>
        <w:rPr>
          <w:rFonts w:ascii="Century Gothic" w:hAnsi="Century Gothic" w:cs="Century Gothic"/>
          <w:bCs/>
        </w:rPr>
      </w:pPr>
    </w:p>
    <w:p w14:paraId="7B74612A" w14:textId="77777777" w:rsidR="00E31671" w:rsidRPr="0020120F" w:rsidRDefault="00E31671" w:rsidP="00996D44">
      <w:pPr>
        <w:widowControl w:val="0"/>
        <w:overflowPunct w:val="0"/>
        <w:autoSpaceDE w:val="0"/>
        <w:autoSpaceDN w:val="0"/>
        <w:adjustRightInd w:val="0"/>
        <w:spacing w:line="209" w:lineRule="auto"/>
        <w:jc w:val="both"/>
        <w:rPr>
          <w:b/>
          <w:sz w:val="20"/>
          <w:szCs w:val="20"/>
        </w:rPr>
        <w:sectPr w:rsidR="00E31671" w:rsidRPr="0020120F">
          <w:headerReference w:type="default" r:id="rId8"/>
          <w:pgSz w:w="12240" w:h="15840"/>
          <w:pgMar w:top="1440" w:right="1060" w:bottom="860" w:left="1051" w:header="720" w:footer="720" w:gutter="0"/>
          <w:cols w:space="720" w:equalWidth="0">
            <w:col w:w="10129"/>
          </w:cols>
          <w:noEndnote/>
        </w:sectPr>
      </w:pPr>
    </w:p>
    <w:p w14:paraId="3AC08F34" w14:textId="77777777" w:rsidR="00E31671" w:rsidRDefault="00E31671" w:rsidP="003120B7">
      <w:pPr>
        <w:widowControl w:val="0"/>
        <w:overflowPunct w:val="0"/>
        <w:autoSpaceDE w:val="0"/>
        <w:autoSpaceDN w:val="0"/>
        <w:adjustRightInd w:val="0"/>
        <w:spacing w:line="213" w:lineRule="auto"/>
        <w:jc w:val="both"/>
        <w:rPr>
          <w:rFonts w:ascii="Century Gothic" w:hAnsi="Century Gothic" w:cs="Century Gothic"/>
          <w:bCs/>
        </w:rPr>
      </w:pPr>
    </w:p>
    <w:sectPr w:rsidR="00E31671" w:rsidSect="000F6442">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BFB0E" w14:textId="77777777" w:rsidR="00CD4D4D" w:rsidRDefault="00CD4D4D" w:rsidP="00AA16C2">
      <w:r>
        <w:separator/>
      </w:r>
    </w:p>
  </w:endnote>
  <w:endnote w:type="continuationSeparator" w:id="0">
    <w:p w14:paraId="28259D60" w14:textId="77777777" w:rsidR="00CD4D4D" w:rsidRDefault="00CD4D4D" w:rsidP="00AA1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Verdana">
    <w:panose1 w:val="00000000000000000000"/>
    <w:charset w:val="4D"/>
    <w:family w:val="roman"/>
    <w:notTrueType/>
    <w:pitch w:val="variable"/>
    <w:sig w:usb0="00000003" w:usb1="00000000" w:usb2="00000000" w:usb3="00000000" w:csb0="00000001"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auto"/>
    <w:pitch w:val="variable"/>
    <w:sig w:usb0="00000287" w:usb1="00000000" w:usb2="00000000" w:usb3="00000000" w:csb0="0000009F" w:csb1="00000000"/>
  </w:font>
  <w:font w:name="Times">
    <w:panose1 w:val="0000050000000002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750B5" w14:textId="77777777" w:rsidR="00CD4D4D" w:rsidRDefault="00CD4D4D" w:rsidP="00AA16C2">
      <w:r>
        <w:separator/>
      </w:r>
    </w:p>
  </w:footnote>
  <w:footnote w:type="continuationSeparator" w:id="0">
    <w:p w14:paraId="6B17540F" w14:textId="77777777" w:rsidR="00CD4D4D" w:rsidRDefault="00CD4D4D" w:rsidP="00AA16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2E928" w14:textId="77777777" w:rsidR="00996D44" w:rsidRDefault="003120B7" w:rsidP="00996D44">
    <w:pPr>
      <w:pStyle w:val="Intestazione"/>
      <w:jc w:val="center"/>
    </w:pPr>
    <w:r>
      <w:rPr>
        <w:noProof/>
      </w:rPr>
      <w:drawing>
        <wp:inline distT="0" distB="0" distL="0" distR="0" wp14:anchorId="1D825EA9" wp14:editId="2D763F61">
          <wp:extent cx="1733550" cy="742950"/>
          <wp:effectExtent l="19050" t="0" r="0" b="0"/>
          <wp:docPr id="1" name="Immagine 5" descr="C:\Users\m1367\Desktop\MARCHIO ASST\ASST_OvestMilan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C:\Users\m1367\Desktop\MARCHIO ASST\ASST_OvestMilanese.jpg"/>
                  <pic:cNvPicPr>
                    <a:picLocks noChangeAspect="1" noChangeArrowheads="1"/>
                  </pic:cNvPicPr>
                </pic:nvPicPr>
                <pic:blipFill>
                  <a:blip r:embed="rId1"/>
                  <a:srcRect/>
                  <a:stretch>
                    <a:fillRect/>
                  </a:stretch>
                </pic:blipFill>
                <pic:spPr bwMode="auto">
                  <a:xfrm>
                    <a:off x="0" y="0"/>
                    <a:ext cx="1733550" cy="7429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3AAEA" w14:textId="77777777" w:rsidR="004646D0" w:rsidRDefault="003120B7" w:rsidP="00AA16C2">
    <w:pPr>
      <w:pStyle w:val="Intestazione"/>
      <w:jc w:val="center"/>
    </w:pPr>
    <w:r>
      <w:rPr>
        <w:noProof/>
      </w:rPr>
      <w:drawing>
        <wp:inline distT="0" distB="0" distL="0" distR="0" wp14:anchorId="2C6A38BE" wp14:editId="020F95F6">
          <wp:extent cx="1733550" cy="742950"/>
          <wp:effectExtent l="19050" t="0" r="0" b="0"/>
          <wp:docPr id="2" name="Immagine 5" descr="C:\Users\m1367\Desktop\MARCHIO ASST\ASST_OvestMilan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C:\Users\m1367\Desktop\MARCHIO ASST\ASST_OvestMilanese.jpg"/>
                  <pic:cNvPicPr>
                    <a:picLocks noChangeAspect="1" noChangeArrowheads="1"/>
                  </pic:cNvPicPr>
                </pic:nvPicPr>
                <pic:blipFill>
                  <a:blip r:embed="rId1"/>
                  <a:srcRect/>
                  <a:stretch>
                    <a:fillRect/>
                  </a:stretch>
                </pic:blipFill>
                <pic:spPr bwMode="auto">
                  <a:xfrm>
                    <a:off x="0" y="0"/>
                    <a:ext cx="1733550" cy="7429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56005D"/>
    <w:multiLevelType w:val="hybridMultilevel"/>
    <w:tmpl w:val="1384184C"/>
    <w:lvl w:ilvl="0" w:tplc="04100009">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nsid w:val="069F2E91"/>
    <w:multiLevelType w:val="hybridMultilevel"/>
    <w:tmpl w:val="3BFCB6B0"/>
    <w:lvl w:ilvl="0" w:tplc="04100009">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nsid w:val="0BA209D4"/>
    <w:multiLevelType w:val="hybridMultilevel"/>
    <w:tmpl w:val="23F61BFA"/>
    <w:lvl w:ilvl="0" w:tplc="4E904EFA">
      <w:start w:val="1"/>
      <w:numFmt w:val="lowerLetter"/>
      <w:lvlText w:val="%1)"/>
      <w:lvlJc w:val="left"/>
      <w:pPr>
        <w:ind w:left="420" w:hanging="360"/>
      </w:pPr>
      <w:rPr>
        <w:rFonts w:hint="default"/>
        <w:b/>
        <w:i w:val="0"/>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4">
    <w:nsid w:val="0C7F1540"/>
    <w:multiLevelType w:val="hybridMultilevel"/>
    <w:tmpl w:val="DCCC385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FDF7DE4"/>
    <w:multiLevelType w:val="multilevel"/>
    <w:tmpl w:val="26BE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AD53A6"/>
    <w:multiLevelType w:val="hybridMultilevel"/>
    <w:tmpl w:val="76DC3A3C"/>
    <w:lvl w:ilvl="0" w:tplc="AA76DFE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9AC119E"/>
    <w:multiLevelType w:val="multilevel"/>
    <w:tmpl w:val="311A0A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BA257CC"/>
    <w:multiLevelType w:val="hybridMultilevel"/>
    <w:tmpl w:val="5EAA21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31936E1"/>
    <w:multiLevelType w:val="multilevel"/>
    <w:tmpl w:val="F7C839B6"/>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297D6333"/>
    <w:multiLevelType w:val="multilevel"/>
    <w:tmpl w:val="7ABA9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0712A5"/>
    <w:multiLevelType w:val="hybridMultilevel"/>
    <w:tmpl w:val="1346D36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2B065197"/>
    <w:multiLevelType w:val="hybridMultilevel"/>
    <w:tmpl w:val="00BA5CCC"/>
    <w:lvl w:ilvl="0" w:tplc="374E2AF2">
      <w:numFmt w:val="bullet"/>
      <w:lvlText w:val="-"/>
      <w:lvlJc w:val="left"/>
      <w:pPr>
        <w:tabs>
          <w:tab w:val="num" w:pos="720"/>
        </w:tabs>
        <w:ind w:left="720" w:hanging="360"/>
      </w:pPr>
      <w:rPr>
        <w:rFonts w:ascii="Verdana" w:eastAsia="Times New Roman" w:hAnsi="Verdana"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DDD32CB"/>
    <w:multiLevelType w:val="hybridMultilevel"/>
    <w:tmpl w:val="AFEC8B0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2854C3C"/>
    <w:multiLevelType w:val="hybridMultilevel"/>
    <w:tmpl w:val="1284ADEC"/>
    <w:lvl w:ilvl="0" w:tplc="04100001">
      <w:start w:val="1"/>
      <w:numFmt w:val="bullet"/>
      <w:lvlText w:val=""/>
      <w:lvlJc w:val="left"/>
      <w:pPr>
        <w:ind w:left="420" w:hanging="360"/>
      </w:pPr>
      <w:rPr>
        <w:rFonts w:ascii="Symbol" w:hAnsi="Symbol"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5">
    <w:nsid w:val="32D7231D"/>
    <w:multiLevelType w:val="hybridMultilevel"/>
    <w:tmpl w:val="9104B7A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2FC2638"/>
    <w:multiLevelType w:val="hybridMultilevel"/>
    <w:tmpl w:val="7B18A3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8AE1A92"/>
    <w:multiLevelType w:val="hybridMultilevel"/>
    <w:tmpl w:val="F7C839B6"/>
    <w:lvl w:ilvl="0" w:tplc="61D6A820">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8">
    <w:nsid w:val="3A5B0143"/>
    <w:multiLevelType w:val="hybridMultilevel"/>
    <w:tmpl w:val="C29EB6D0"/>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A673BCB"/>
    <w:multiLevelType w:val="hybridMultilevel"/>
    <w:tmpl w:val="420AC5B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1082461"/>
    <w:multiLevelType w:val="hybridMultilevel"/>
    <w:tmpl w:val="449EB72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1F34B13"/>
    <w:multiLevelType w:val="hybridMultilevel"/>
    <w:tmpl w:val="A71A0C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2352430"/>
    <w:multiLevelType w:val="multilevel"/>
    <w:tmpl w:val="DEB8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6615B2"/>
    <w:multiLevelType w:val="hybridMultilevel"/>
    <w:tmpl w:val="094279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6087511"/>
    <w:multiLevelType w:val="hybridMultilevel"/>
    <w:tmpl w:val="316E90C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7C34C3E"/>
    <w:multiLevelType w:val="hybridMultilevel"/>
    <w:tmpl w:val="E2F8C8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CE00456"/>
    <w:multiLevelType w:val="hybridMultilevel"/>
    <w:tmpl w:val="11D0E044"/>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7">
    <w:nsid w:val="4EFD0EF0"/>
    <w:multiLevelType w:val="multilevel"/>
    <w:tmpl w:val="311A0A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1904F97"/>
    <w:multiLevelType w:val="hybridMultilevel"/>
    <w:tmpl w:val="0768A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8586E5D"/>
    <w:multiLevelType w:val="hybridMultilevel"/>
    <w:tmpl w:val="8714A28C"/>
    <w:lvl w:ilvl="0" w:tplc="14D6CC0C">
      <w:start w:val="1"/>
      <w:numFmt w:val="decimal"/>
      <w:lvlText w:val="%1)"/>
      <w:lvlJc w:val="left"/>
      <w:pPr>
        <w:ind w:left="1920" w:hanging="360"/>
      </w:pPr>
      <w:rPr>
        <w:rFonts w:hint="default"/>
      </w:rPr>
    </w:lvl>
    <w:lvl w:ilvl="1" w:tplc="04100019" w:tentative="1">
      <w:start w:val="1"/>
      <w:numFmt w:val="lowerLetter"/>
      <w:lvlText w:val="%2."/>
      <w:lvlJc w:val="left"/>
      <w:pPr>
        <w:ind w:left="2640" w:hanging="360"/>
      </w:pPr>
    </w:lvl>
    <w:lvl w:ilvl="2" w:tplc="0410001B" w:tentative="1">
      <w:start w:val="1"/>
      <w:numFmt w:val="lowerRoman"/>
      <w:lvlText w:val="%3."/>
      <w:lvlJc w:val="right"/>
      <w:pPr>
        <w:ind w:left="3360" w:hanging="180"/>
      </w:pPr>
    </w:lvl>
    <w:lvl w:ilvl="3" w:tplc="0410000F" w:tentative="1">
      <w:start w:val="1"/>
      <w:numFmt w:val="decimal"/>
      <w:lvlText w:val="%4."/>
      <w:lvlJc w:val="left"/>
      <w:pPr>
        <w:ind w:left="4080" w:hanging="360"/>
      </w:pPr>
    </w:lvl>
    <w:lvl w:ilvl="4" w:tplc="04100019" w:tentative="1">
      <w:start w:val="1"/>
      <w:numFmt w:val="lowerLetter"/>
      <w:lvlText w:val="%5."/>
      <w:lvlJc w:val="left"/>
      <w:pPr>
        <w:ind w:left="4800" w:hanging="360"/>
      </w:pPr>
    </w:lvl>
    <w:lvl w:ilvl="5" w:tplc="0410001B" w:tentative="1">
      <w:start w:val="1"/>
      <w:numFmt w:val="lowerRoman"/>
      <w:lvlText w:val="%6."/>
      <w:lvlJc w:val="right"/>
      <w:pPr>
        <w:ind w:left="5520" w:hanging="180"/>
      </w:pPr>
    </w:lvl>
    <w:lvl w:ilvl="6" w:tplc="0410000F" w:tentative="1">
      <w:start w:val="1"/>
      <w:numFmt w:val="decimal"/>
      <w:lvlText w:val="%7."/>
      <w:lvlJc w:val="left"/>
      <w:pPr>
        <w:ind w:left="6240" w:hanging="360"/>
      </w:pPr>
    </w:lvl>
    <w:lvl w:ilvl="7" w:tplc="04100019" w:tentative="1">
      <w:start w:val="1"/>
      <w:numFmt w:val="lowerLetter"/>
      <w:lvlText w:val="%8."/>
      <w:lvlJc w:val="left"/>
      <w:pPr>
        <w:ind w:left="6960" w:hanging="360"/>
      </w:pPr>
    </w:lvl>
    <w:lvl w:ilvl="8" w:tplc="0410001B" w:tentative="1">
      <w:start w:val="1"/>
      <w:numFmt w:val="lowerRoman"/>
      <w:lvlText w:val="%9."/>
      <w:lvlJc w:val="right"/>
      <w:pPr>
        <w:ind w:left="7680" w:hanging="180"/>
      </w:pPr>
    </w:lvl>
  </w:abstractNum>
  <w:abstractNum w:abstractNumId="30">
    <w:nsid w:val="58B14866"/>
    <w:multiLevelType w:val="hybridMultilevel"/>
    <w:tmpl w:val="70F4D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999047D"/>
    <w:multiLevelType w:val="hybridMultilevel"/>
    <w:tmpl w:val="D9844D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B5C2BDF"/>
    <w:multiLevelType w:val="hybridMultilevel"/>
    <w:tmpl w:val="94BC9A8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E4831BD"/>
    <w:multiLevelType w:val="hybridMultilevel"/>
    <w:tmpl w:val="F614FC4C"/>
    <w:lvl w:ilvl="0" w:tplc="0410000F">
      <w:start w:val="1"/>
      <w:numFmt w:val="decimal"/>
      <w:lvlText w:val="%1."/>
      <w:lvlJc w:val="left"/>
      <w:pPr>
        <w:tabs>
          <w:tab w:val="num" w:pos="786"/>
        </w:tabs>
        <w:ind w:left="786" w:hanging="360"/>
      </w:pPr>
      <w:rPr>
        <w:rFonts w:hint="default"/>
        <w:b/>
        <w:color w:val="auto"/>
      </w:rPr>
    </w:lvl>
    <w:lvl w:ilvl="1" w:tplc="04100019" w:tentative="1">
      <w:start w:val="1"/>
      <w:numFmt w:val="lowerLetter"/>
      <w:lvlText w:val="%2."/>
      <w:lvlJc w:val="left"/>
      <w:pPr>
        <w:tabs>
          <w:tab w:val="num" w:pos="1506"/>
        </w:tabs>
        <w:ind w:left="1506" w:hanging="360"/>
      </w:p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34">
    <w:nsid w:val="706B06EC"/>
    <w:multiLevelType w:val="hybridMultilevel"/>
    <w:tmpl w:val="022C9B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0CD4421"/>
    <w:multiLevelType w:val="multilevel"/>
    <w:tmpl w:val="138418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6">
    <w:nsid w:val="73C6542F"/>
    <w:multiLevelType w:val="hybridMultilevel"/>
    <w:tmpl w:val="B3BCB6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77664B61"/>
    <w:multiLevelType w:val="hybridMultilevel"/>
    <w:tmpl w:val="24D08DA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957496D"/>
    <w:multiLevelType w:val="multilevel"/>
    <w:tmpl w:val="311A0A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A166A76"/>
    <w:multiLevelType w:val="hybridMultilevel"/>
    <w:tmpl w:val="1436D4B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D480A36"/>
    <w:multiLevelType w:val="hybridMultilevel"/>
    <w:tmpl w:val="B9BC08F2"/>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E123C54"/>
    <w:multiLevelType w:val="hybridMultilevel"/>
    <w:tmpl w:val="AF98E1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3"/>
  </w:num>
  <w:num w:numId="2">
    <w:abstractNumId w:val="7"/>
  </w:num>
  <w:num w:numId="3">
    <w:abstractNumId w:val="38"/>
  </w:num>
  <w:num w:numId="4">
    <w:abstractNumId w:val="27"/>
  </w:num>
  <w:num w:numId="5">
    <w:abstractNumId w:val="17"/>
  </w:num>
  <w:num w:numId="6">
    <w:abstractNumId w:val="9"/>
  </w:num>
  <w:num w:numId="7">
    <w:abstractNumId w:val="2"/>
  </w:num>
  <w:num w:numId="8">
    <w:abstractNumId w:val="1"/>
  </w:num>
  <w:num w:numId="9">
    <w:abstractNumId w:val="35"/>
  </w:num>
  <w:num w:numId="10">
    <w:abstractNumId w:val="5"/>
  </w:num>
  <w:num w:numId="11">
    <w:abstractNumId w:val="16"/>
  </w:num>
  <w:num w:numId="12">
    <w:abstractNumId w:val="3"/>
  </w:num>
  <w:num w:numId="13">
    <w:abstractNumId w:val="36"/>
  </w:num>
  <w:num w:numId="14">
    <w:abstractNumId w:val="24"/>
  </w:num>
  <w:num w:numId="15">
    <w:abstractNumId w:val="11"/>
  </w:num>
  <w:num w:numId="16">
    <w:abstractNumId w:val="19"/>
  </w:num>
  <w:num w:numId="17">
    <w:abstractNumId w:val="28"/>
  </w:num>
  <w:num w:numId="18">
    <w:abstractNumId w:val="18"/>
  </w:num>
  <w:num w:numId="19">
    <w:abstractNumId w:val="39"/>
  </w:num>
  <w:num w:numId="20">
    <w:abstractNumId w:val="4"/>
  </w:num>
  <w:num w:numId="21">
    <w:abstractNumId w:val="13"/>
  </w:num>
  <w:num w:numId="22">
    <w:abstractNumId w:val="40"/>
  </w:num>
  <w:num w:numId="23">
    <w:abstractNumId w:val="6"/>
  </w:num>
  <w:num w:numId="24">
    <w:abstractNumId w:val="20"/>
  </w:num>
  <w:num w:numId="25">
    <w:abstractNumId w:val="32"/>
  </w:num>
  <w:num w:numId="26">
    <w:abstractNumId w:val="15"/>
  </w:num>
  <w:num w:numId="27">
    <w:abstractNumId w:val="37"/>
  </w:num>
  <w:num w:numId="28">
    <w:abstractNumId w:val="25"/>
  </w:num>
  <w:num w:numId="29">
    <w:abstractNumId w:val="8"/>
  </w:num>
  <w:num w:numId="30">
    <w:abstractNumId w:val="31"/>
  </w:num>
  <w:num w:numId="31">
    <w:abstractNumId w:val="14"/>
  </w:num>
  <w:num w:numId="32">
    <w:abstractNumId w:val="34"/>
  </w:num>
  <w:num w:numId="33">
    <w:abstractNumId w:val="29"/>
  </w:num>
  <w:num w:numId="34">
    <w:abstractNumId w:val="41"/>
  </w:num>
  <w:num w:numId="35">
    <w:abstractNumId w:val="12"/>
  </w:num>
  <w:num w:numId="36">
    <w:abstractNumId w:val="23"/>
  </w:num>
  <w:num w:numId="37">
    <w:abstractNumId w:val="10"/>
  </w:num>
  <w:num w:numId="38">
    <w:abstractNumId w:val="22"/>
  </w:num>
  <w:num w:numId="39">
    <w:abstractNumId w:val="21"/>
  </w:num>
  <w:num w:numId="40">
    <w:abstractNumId w:val="26"/>
  </w:num>
  <w:num w:numId="41">
    <w:abstractNumId w:val="30"/>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F6A"/>
    <w:rsid w:val="00025246"/>
    <w:rsid w:val="00026F68"/>
    <w:rsid w:val="0003660E"/>
    <w:rsid w:val="00036652"/>
    <w:rsid w:val="000370DF"/>
    <w:rsid w:val="0003769B"/>
    <w:rsid w:val="0004457A"/>
    <w:rsid w:val="00050DBC"/>
    <w:rsid w:val="00051A22"/>
    <w:rsid w:val="00054500"/>
    <w:rsid w:val="00054B57"/>
    <w:rsid w:val="00071E0F"/>
    <w:rsid w:val="00074F04"/>
    <w:rsid w:val="00082D36"/>
    <w:rsid w:val="000860CC"/>
    <w:rsid w:val="00092C8C"/>
    <w:rsid w:val="00095047"/>
    <w:rsid w:val="00097317"/>
    <w:rsid w:val="000B4994"/>
    <w:rsid w:val="000B621E"/>
    <w:rsid w:val="000C06A8"/>
    <w:rsid w:val="000C1352"/>
    <w:rsid w:val="000D30A6"/>
    <w:rsid w:val="000D3EFB"/>
    <w:rsid w:val="000E6C7F"/>
    <w:rsid w:val="000F5F87"/>
    <w:rsid w:val="000F6442"/>
    <w:rsid w:val="000F69FD"/>
    <w:rsid w:val="00100F3A"/>
    <w:rsid w:val="00102D21"/>
    <w:rsid w:val="00123974"/>
    <w:rsid w:val="00124617"/>
    <w:rsid w:val="00125AA2"/>
    <w:rsid w:val="00130DB6"/>
    <w:rsid w:val="00131058"/>
    <w:rsid w:val="001328BA"/>
    <w:rsid w:val="00134DB6"/>
    <w:rsid w:val="001444A0"/>
    <w:rsid w:val="00144F68"/>
    <w:rsid w:val="001461ED"/>
    <w:rsid w:val="0015030B"/>
    <w:rsid w:val="0016641F"/>
    <w:rsid w:val="001760D1"/>
    <w:rsid w:val="0017790A"/>
    <w:rsid w:val="001826DA"/>
    <w:rsid w:val="001B4686"/>
    <w:rsid w:val="001B51DC"/>
    <w:rsid w:val="001B6751"/>
    <w:rsid w:val="001B7483"/>
    <w:rsid w:val="001B7569"/>
    <w:rsid w:val="001B7A87"/>
    <w:rsid w:val="001C21D6"/>
    <w:rsid w:val="001C448E"/>
    <w:rsid w:val="001C736A"/>
    <w:rsid w:val="001E5C24"/>
    <w:rsid w:val="001E626F"/>
    <w:rsid w:val="001E7089"/>
    <w:rsid w:val="001F0984"/>
    <w:rsid w:val="001F4EA5"/>
    <w:rsid w:val="001F70A2"/>
    <w:rsid w:val="00202AF1"/>
    <w:rsid w:val="00203B40"/>
    <w:rsid w:val="002108AA"/>
    <w:rsid w:val="00213EC9"/>
    <w:rsid w:val="0021790C"/>
    <w:rsid w:val="002202D9"/>
    <w:rsid w:val="00223DBA"/>
    <w:rsid w:val="002366B5"/>
    <w:rsid w:val="00241569"/>
    <w:rsid w:val="00243F0A"/>
    <w:rsid w:val="00251903"/>
    <w:rsid w:val="00256935"/>
    <w:rsid w:val="002629E0"/>
    <w:rsid w:val="00263A37"/>
    <w:rsid w:val="00270C5F"/>
    <w:rsid w:val="00271198"/>
    <w:rsid w:val="0027489E"/>
    <w:rsid w:val="00283CB9"/>
    <w:rsid w:val="00285260"/>
    <w:rsid w:val="00285E8C"/>
    <w:rsid w:val="0028791C"/>
    <w:rsid w:val="002A470B"/>
    <w:rsid w:val="002B07A1"/>
    <w:rsid w:val="002B2017"/>
    <w:rsid w:val="002C223E"/>
    <w:rsid w:val="002C2D4B"/>
    <w:rsid w:val="002C35FB"/>
    <w:rsid w:val="002C5D0C"/>
    <w:rsid w:val="002D13F1"/>
    <w:rsid w:val="002D2F2A"/>
    <w:rsid w:val="002D4DA2"/>
    <w:rsid w:val="002D5913"/>
    <w:rsid w:val="002D6356"/>
    <w:rsid w:val="002E45C2"/>
    <w:rsid w:val="002E64ED"/>
    <w:rsid w:val="002E6BDA"/>
    <w:rsid w:val="002F33B7"/>
    <w:rsid w:val="002F34AF"/>
    <w:rsid w:val="002F67F3"/>
    <w:rsid w:val="002F6817"/>
    <w:rsid w:val="00303301"/>
    <w:rsid w:val="00304577"/>
    <w:rsid w:val="00311747"/>
    <w:rsid w:val="00311F1B"/>
    <w:rsid w:val="003120B7"/>
    <w:rsid w:val="003205A0"/>
    <w:rsid w:val="0032306A"/>
    <w:rsid w:val="00323849"/>
    <w:rsid w:val="0032715E"/>
    <w:rsid w:val="00330581"/>
    <w:rsid w:val="00331E80"/>
    <w:rsid w:val="00333A01"/>
    <w:rsid w:val="00341E87"/>
    <w:rsid w:val="00344880"/>
    <w:rsid w:val="0034747A"/>
    <w:rsid w:val="00354C00"/>
    <w:rsid w:val="00360522"/>
    <w:rsid w:val="0036063E"/>
    <w:rsid w:val="00361964"/>
    <w:rsid w:val="0036468B"/>
    <w:rsid w:val="00372499"/>
    <w:rsid w:val="00372CAB"/>
    <w:rsid w:val="00377A12"/>
    <w:rsid w:val="003830B4"/>
    <w:rsid w:val="003859BF"/>
    <w:rsid w:val="003927B2"/>
    <w:rsid w:val="00393430"/>
    <w:rsid w:val="00397725"/>
    <w:rsid w:val="00397A8A"/>
    <w:rsid w:val="003B1B53"/>
    <w:rsid w:val="003B73F3"/>
    <w:rsid w:val="003C32D7"/>
    <w:rsid w:val="003C6BB7"/>
    <w:rsid w:val="003D46C3"/>
    <w:rsid w:val="003E00FF"/>
    <w:rsid w:val="003F7682"/>
    <w:rsid w:val="00404459"/>
    <w:rsid w:val="00405C13"/>
    <w:rsid w:val="004068E1"/>
    <w:rsid w:val="004105EE"/>
    <w:rsid w:val="00416838"/>
    <w:rsid w:val="00417670"/>
    <w:rsid w:val="00424A47"/>
    <w:rsid w:val="004273CE"/>
    <w:rsid w:val="00443332"/>
    <w:rsid w:val="00445989"/>
    <w:rsid w:val="0044671F"/>
    <w:rsid w:val="00450E1B"/>
    <w:rsid w:val="004551F5"/>
    <w:rsid w:val="004562DE"/>
    <w:rsid w:val="00456A96"/>
    <w:rsid w:val="0046096B"/>
    <w:rsid w:val="0046170F"/>
    <w:rsid w:val="004646D0"/>
    <w:rsid w:val="00465BD4"/>
    <w:rsid w:val="00467A99"/>
    <w:rsid w:val="00470E34"/>
    <w:rsid w:val="0047284C"/>
    <w:rsid w:val="00475F59"/>
    <w:rsid w:val="00480C83"/>
    <w:rsid w:val="0049001A"/>
    <w:rsid w:val="004974A7"/>
    <w:rsid w:val="004A3060"/>
    <w:rsid w:val="004A6F6D"/>
    <w:rsid w:val="004D1BF8"/>
    <w:rsid w:val="004D1F8A"/>
    <w:rsid w:val="004E4A02"/>
    <w:rsid w:val="004E56B6"/>
    <w:rsid w:val="004F317B"/>
    <w:rsid w:val="004F40E1"/>
    <w:rsid w:val="00503EA0"/>
    <w:rsid w:val="005069E4"/>
    <w:rsid w:val="00506F87"/>
    <w:rsid w:val="00512623"/>
    <w:rsid w:val="00513F51"/>
    <w:rsid w:val="00517585"/>
    <w:rsid w:val="00523394"/>
    <w:rsid w:val="00526168"/>
    <w:rsid w:val="00527E86"/>
    <w:rsid w:val="00533715"/>
    <w:rsid w:val="00535287"/>
    <w:rsid w:val="0053536D"/>
    <w:rsid w:val="00556277"/>
    <w:rsid w:val="00576E83"/>
    <w:rsid w:val="00595EBF"/>
    <w:rsid w:val="005974B9"/>
    <w:rsid w:val="005A2BE6"/>
    <w:rsid w:val="005A3DE4"/>
    <w:rsid w:val="005A520E"/>
    <w:rsid w:val="005A5934"/>
    <w:rsid w:val="005B09DA"/>
    <w:rsid w:val="005B73DF"/>
    <w:rsid w:val="005D2C65"/>
    <w:rsid w:val="005D5E0B"/>
    <w:rsid w:val="005D5F6A"/>
    <w:rsid w:val="005E20C4"/>
    <w:rsid w:val="005E546E"/>
    <w:rsid w:val="005E61B3"/>
    <w:rsid w:val="005E68A9"/>
    <w:rsid w:val="005F14CB"/>
    <w:rsid w:val="005F22FB"/>
    <w:rsid w:val="005F2BC5"/>
    <w:rsid w:val="005F3B88"/>
    <w:rsid w:val="005F5BAF"/>
    <w:rsid w:val="005F7399"/>
    <w:rsid w:val="0060471C"/>
    <w:rsid w:val="00606397"/>
    <w:rsid w:val="00612FEF"/>
    <w:rsid w:val="006156A8"/>
    <w:rsid w:val="006250D9"/>
    <w:rsid w:val="00626358"/>
    <w:rsid w:val="00644A7E"/>
    <w:rsid w:val="00655E88"/>
    <w:rsid w:val="006561DC"/>
    <w:rsid w:val="00657205"/>
    <w:rsid w:val="00660B2D"/>
    <w:rsid w:val="00664B14"/>
    <w:rsid w:val="00673863"/>
    <w:rsid w:val="00680F11"/>
    <w:rsid w:val="006870BC"/>
    <w:rsid w:val="00687610"/>
    <w:rsid w:val="006A4CCE"/>
    <w:rsid w:val="006B5167"/>
    <w:rsid w:val="006C0E17"/>
    <w:rsid w:val="006C3345"/>
    <w:rsid w:val="006C36BE"/>
    <w:rsid w:val="006C3811"/>
    <w:rsid w:val="006C3B5A"/>
    <w:rsid w:val="006D2FDC"/>
    <w:rsid w:val="006D6D9C"/>
    <w:rsid w:val="006E4BAA"/>
    <w:rsid w:val="006E640C"/>
    <w:rsid w:val="006E7872"/>
    <w:rsid w:val="006F60CA"/>
    <w:rsid w:val="0071215E"/>
    <w:rsid w:val="007128C2"/>
    <w:rsid w:val="0072566F"/>
    <w:rsid w:val="007310D8"/>
    <w:rsid w:val="00742CE5"/>
    <w:rsid w:val="00745904"/>
    <w:rsid w:val="00746E9F"/>
    <w:rsid w:val="00747C49"/>
    <w:rsid w:val="0075464D"/>
    <w:rsid w:val="007633B7"/>
    <w:rsid w:val="007840F3"/>
    <w:rsid w:val="00784227"/>
    <w:rsid w:val="00793A45"/>
    <w:rsid w:val="007B16CD"/>
    <w:rsid w:val="007B1878"/>
    <w:rsid w:val="007B2F7E"/>
    <w:rsid w:val="007B5132"/>
    <w:rsid w:val="007B5675"/>
    <w:rsid w:val="007C581F"/>
    <w:rsid w:val="007C7195"/>
    <w:rsid w:val="007D363F"/>
    <w:rsid w:val="007D40FE"/>
    <w:rsid w:val="007D5B0D"/>
    <w:rsid w:val="007E1A55"/>
    <w:rsid w:val="007E229F"/>
    <w:rsid w:val="007E682F"/>
    <w:rsid w:val="007F521F"/>
    <w:rsid w:val="007F704E"/>
    <w:rsid w:val="00800406"/>
    <w:rsid w:val="008020CC"/>
    <w:rsid w:val="008069BA"/>
    <w:rsid w:val="0080747E"/>
    <w:rsid w:val="00811CBC"/>
    <w:rsid w:val="00813DDC"/>
    <w:rsid w:val="008150B3"/>
    <w:rsid w:val="00821B6D"/>
    <w:rsid w:val="00823C3D"/>
    <w:rsid w:val="00824351"/>
    <w:rsid w:val="00824CC5"/>
    <w:rsid w:val="00826C89"/>
    <w:rsid w:val="008273E4"/>
    <w:rsid w:val="00837DC1"/>
    <w:rsid w:val="00853E68"/>
    <w:rsid w:val="008541C0"/>
    <w:rsid w:val="00855319"/>
    <w:rsid w:val="00856FAA"/>
    <w:rsid w:val="00861A76"/>
    <w:rsid w:val="00862ABC"/>
    <w:rsid w:val="008708B7"/>
    <w:rsid w:val="00881E99"/>
    <w:rsid w:val="00884745"/>
    <w:rsid w:val="008878ED"/>
    <w:rsid w:val="00897BEB"/>
    <w:rsid w:val="008A093F"/>
    <w:rsid w:val="008A361A"/>
    <w:rsid w:val="008B518A"/>
    <w:rsid w:val="008B6614"/>
    <w:rsid w:val="008C0273"/>
    <w:rsid w:val="008C24FC"/>
    <w:rsid w:val="008C4B30"/>
    <w:rsid w:val="008C73F0"/>
    <w:rsid w:val="008D5D78"/>
    <w:rsid w:val="008E62FF"/>
    <w:rsid w:val="008F0C60"/>
    <w:rsid w:val="008F6E84"/>
    <w:rsid w:val="0090431C"/>
    <w:rsid w:val="00915697"/>
    <w:rsid w:val="00923104"/>
    <w:rsid w:val="0093055D"/>
    <w:rsid w:val="0094224C"/>
    <w:rsid w:val="00942CA1"/>
    <w:rsid w:val="00942F14"/>
    <w:rsid w:val="00945EBB"/>
    <w:rsid w:val="0094751A"/>
    <w:rsid w:val="00947F83"/>
    <w:rsid w:val="00954CB6"/>
    <w:rsid w:val="00957CCF"/>
    <w:rsid w:val="00963EAC"/>
    <w:rsid w:val="00963EF2"/>
    <w:rsid w:val="00965EE0"/>
    <w:rsid w:val="00982A41"/>
    <w:rsid w:val="00996D44"/>
    <w:rsid w:val="00997E53"/>
    <w:rsid w:val="009B238D"/>
    <w:rsid w:val="009B5843"/>
    <w:rsid w:val="009C060F"/>
    <w:rsid w:val="009C33E0"/>
    <w:rsid w:val="009C4F33"/>
    <w:rsid w:val="009D1680"/>
    <w:rsid w:val="009E6B0F"/>
    <w:rsid w:val="009F023A"/>
    <w:rsid w:val="009F2954"/>
    <w:rsid w:val="009F617A"/>
    <w:rsid w:val="00A003AB"/>
    <w:rsid w:val="00A01587"/>
    <w:rsid w:val="00A06B19"/>
    <w:rsid w:val="00A0773B"/>
    <w:rsid w:val="00A10AD5"/>
    <w:rsid w:val="00A20943"/>
    <w:rsid w:val="00A243FE"/>
    <w:rsid w:val="00A35091"/>
    <w:rsid w:val="00A40632"/>
    <w:rsid w:val="00A51CF5"/>
    <w:rsid w:val="00A56292"/>
    <w:rsid w:val="00A64DA6"/>
    <w:rsid w:val="00A65BDD"/>
    <w:rsid w:val="00A678F2"/>
    <w:rsid w:val="00A738E0"/>
    <w:rsid w:val="00A77A96"/>
    <w:rsid w:val="00A852CA"/>
    <w:rsid w:val="00A867B2"/>
    <w:rsid w:val="00A876E5"/>
    <w:rsid w:val="00A928CD"/>
    <w:rsid w:val="00A9400E"/>
    <w:rsid w:val="00AA16C2"/>
    <w:rsid w:val="00AB122F"/>
    <w:rsid w:val="00AB2F05"/>
    <w:rsid w:val="00AB6007"/>
    <w:rsid w:val="00AC0B3C"/>
    <w:rsid w:val="00AD5613"/>
    <w:rsid w:val="00AE6339"/>
    <w:rsid w:val="00AE6982"/>
    <w:rsid w:val="00AF002F"/>
    <w:rsid w:val="00AF1B64"/>
    <w:rsid w:val="00AF4311"/>
    <w:rsid w:val="00B04621"/>
    <w:rsid w:val="00B1139E"/>
    <w:rsid w:val="00B15F94"/>
    <w:rsid w:val="00B16625"/>
    <w:rsid w:val="00B21DD3"/>
    <w:rsid w:val="00B26356"/>
    <w:rsid w:val="00B3553A"/>
    <w:rsid w:val="00B41F66"/>
    <w:rsid w:val="00B43F55"/>
    <w:rsid w:val="00B4456A"/>
    <w:rsid w:val="00B45F65"/>
    <w:rsid w:val="00B46292"/>
    <w:rsid w:val="00B50086"/>
    <w:rsid w:val="00B50C06"/>
    <w:rsid w:val="00B54B92"/>
    <w:rsid w:val="00B63A05"/>
    <w:rsid w:val="00B6720D"/>
    <w:rsid w:val="00B703EF"/>
    <w:rsid w:val="00B7358F"/>
    <w:rsid w:val="00B76971"/>
    <w:rsid w:val="00B84241"/>
    <w:rsid w:val="00B924C9"/>
    <w:rsid w:val="00B951BA"/>
    <w:rsid w:val="00BA05EF"/>
    <w:rsid w:val="00BA2192"/>
    <w:rsid w:val="00BA3B03"/>
    <w:rsid w:val="00BA3D05"/>
    <w:rsid w:val="00BB3A08"/>
    <w:rsid w:val="00BB5C20"/>
    <w:rsid w:val="00BC3F3C"/>
    <w:rsid w:val="00BD513D"/>
    <w:rsid w:val="00BD5198"/>
    <w:rsid w:val="00BD7C9B"/>
    <w:rsid w:val="00BE0830"/>
    <w:rsid w:val="00BE0E91"/>
    <w:rsid w:val="00BE62A1"/>
    <w:rsid w:val="00BE6D1E"/>
    <w:rsid w:val="00BE746F"/>
    <w:rsid w:val="00BF6B23"/>
    <w:rsid w:val="00C128C5"/>
    <w:rsid w:val="00C33751"/>
    <w:rsid w:val="00C353F1"/>
    <w:rsid w:val="00C36BC6"/>
    <w:rsid w:val="00C44E38"/>
    <w:rsid w:val="00C4781C"/>
    <w:rsid w:val="00C54055"/>
    <w:rsid w:val="00C55952"/>
    <w:rsid w:val="00C55FD4"/>
    <w:rsid w:val="00C5683A"/>
    <w:rsid w:val="00C738DC"/>
    <w:rsid w:val="00C81218"/>
    <w:rsid w:val="00C817F3"/>
    <w:rsid w:val="00C84633"/>
    <w:rsid w:val="00C90C30"/>
    <w:rsid w:val="00C92D23"/>
    <w:rsid w:val="00CA1E22"/>
    <w:rsid w:val="00CA669D"/>
    <w:rsid w:val="00CA78EE"/>
    <w:rsid w:val="00CA7ED9"/>
    <w:rsid w:val="00CB0CB0"/>
    <w:rsid w:val="00CB7534"/>
    <w:rsid w:val="00CB7908"/>
    <w:rsid w:val="00CD4D4D"/>
    <w:rsid w:val="00CE168D"/>
    <w:rsid w:val="00CE2864"/>
    <w:rsid w:val="00CF147E"/>
    <w:rsid w:val="00D046C2"/>
    <w:rsid w:val="00D06D66"/>
    <w:rsid w:val="00D144B4"/>
    <w:rsid w:val="00D16093"/>
    <w:rsid w:val="00D216CE"/>
    <w:rsid w:val="00D2290F"/>
    <w:rsid w:val="00D2500E"/>
    <w:rsid w:val="00D2553F"/>
    <w:rsid w:val="00D3346B"/>
    <w:rsid w:val="00D33C9E"/>
    <w:rsid w:val="00D44D41"/>
    <w:rsid w:val="00D452F6"/>
    <w:rsid w:val="00D46256"/>
    <w:rsid w:val="00D51EED"/>
    <w:rsid w:val="00D54A16"/>
    <w:rsid w:val="00D55E75"/>
    <w:rsid w:val="00D56BA1"/>
    <w:rsid w:val="00D66A13"/>
    <w:rsid w:val="00D67A19"/>
    <w:rsid w:val="00D708A7"/>
    <w:rsid w:val="00D830AA"/>
    <w:rsid w:val="00D83B57"/>
    <w:rsid w:val="00D86417"/>
    <w:rsid w:val="00D95311"/>
    <w:rsid w:val="00DA06F5"/>
    <w:rsid w:val="00DA1451"/>
    <w:rsid w:val="00DA3814"/>
    <w:rsid w:val="00DB33A2"/>
    <w:rsid w:val="00DC091C"/>
    <w:rsid w:val="00DC5C2F"/>
    <w:rsid w:val="00DC7B79"/>
    <w:rsid w:val="00DD030D"/>
    <w:rsid w:val="00DD0C97"/>
    <w:rsid w:val="00DD1398"/>
    <w:rsid w:val="00DD25C4"/>
    <w:rsid w:val="00DD74E0"/>
    <w:rsid w:val="00DE069A"/>
    <w:rsid w:val="00DE312F"/>
    <w:rsid w:val="00DE4B88"/>
    <w:rsid w:val="00DF0846"/>
    <w:rsid w:val="00DF220C"/>
    <w:rsid w:val="00E032BA"/>
    <w:rsid w:val="00E16E41"/>
    <w:rsid w:val="00E2092E"/>
    <w:rsid w:val="00E20C43"/>
    <w:rsid w:val="00E2544B"/>
    <w:rsid w:val="00E31671"/>
    <w:rsid w:val="00E35E27"/>
    <w:rsid w:val="00E36739"/>
    <w:rsid w:val="00E37FDD"/>
    <w:rsid w:val="00E460A6"/>
    <w:rsid w:val="00E47816"/>
    <w:rsid w:val="00E508AB"/>
    <w:rsid w:val="00E578E6"/>
    <w:rsid w:val="00E73098"/>
    <w:rsid w:val="00E74831"/>
    <w:rsid w:val="00E76275"/>
    <w:rsid w:val="00E828EE"/>
    <w:rsid w:val="00E832CC"/>
    <w:rsid w:val="00E921FF"/>
    <w:rsid w:val="00EA43FC"/>
    <w:rsid w:val="00EB3E96"/>
    <w:rsid w:val="00EB6EBD"/>
    <w:rsid w:val="00EC0E29"/>
    <w:rsid w:val="00EC334F"/>
    <w:rsid w:val="00ED4ADC"/>
    <w:rsid w:val="00ED55F0"/>
    <w:rsid w:val="00EE79F5"/>
    <w:rsid w:val="00EF013F"/>
    <w:rsid w:val="00F062F3"/>
    <w:rsid w:val="00F10F60"/>
    <w:rsid w:val="00F12660"/>
    <w:rsid w:val="00F324EA"/>
    <w:rsid w:val="00F3334E"/>
    <w:rsid w:val="00F333D8"/>
    <w:rsid w:val="00F3542E"/>
    <w:rsid w:val="00F37975"/>
    <w:rsid w:val="00F54F0F"/>
    <w:rsid w:val="00F607C6"/>
    <w:rsid w:val="00F60EEC"/>
    <w:rsid w:val="00F7097C"/>
    <w:rsid w:val="00F71058"/>
    <w:rsid w:val="00F7320F"/>
    <w:rsid w:val="00F75A44"/>
    <w:rsid w:val="00F860A3"/>
    <w:rsid w:val="00F9004A"/>
    <w:rsid w:val="00F91F19"/>
    <w:rsid w:val="00FA0346"/>
    <w:rsid w:val="00FA048C"/>
    <w:rsid w:val="00FA2635"/>
    <w:rsid w:val="00FA4AD3"/>
    <w:rsid w:val="00FA6A8D"/>
    <w:rsid w:val="00FB2B19"/>
    <w:rsid w:val="00FB3BC9"/>
    <w:rsid w:val="00FD21E7"/>
    <w:rsid w:val="00FD272E"/>
    <w:rsid w:val="00FD447F"/>
    <w:rsid w:val="00FD4C9B"/>
    <w:rsid w:val="00FF30A2"/>
    <w:rsid w:val="00FF5F85"/>
    <w:rsid w:val="00FF64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C75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F6442"/>
    <w:rPr>
      <w:sz w:val="24"/>
      <w:szCs w:val="24"/>
    </w:rPr>
  </w:style>
  <w:style w:type="paragraph" w:styleId="Titolo1">
    <w:name w:val="heading 1"/>
    <w:basedOn w:val="Normale"/>
    <w:next w:val="Normale"/>
    <w:autoRedefine/>
    <w:qFormat/>
    <w:rsid w:val="00E73098"/>
    <w:pPr>
      <w:keepNext/>
      <w:spacing w:before="240" w:after="60"/>
      <w:outlineLvl w:val="0"/>
    </w:pPr>
    <w:rPr>
      <w:rFonts w:ascii="Wide Latin" w:hAnsi="Wide Latin" w:cs="Arial"/>
      <w:bCs/>
      <w:color w:val="333333"/>
      <w:kern w:val="32"/>
      <w:sz w:val="28"/>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5D5F6A"/>
    <w:pPr>
      <w:spacing w:before="100" w:beforeAutospacing="1" w:after="100" w:afterAutospacing="1"/>
    </w:pPr>
  </w:style>
  <w:style w:type="character" w:customStyle="1" w:styleId="apple-converted-space">
    <w:name w:val="apple-converted-space"/>
    <w:basedOn w:val="Carpredefinitoparagrafo"/>
    <w:rsid w:val="005D5F6A"/>
  </w:style>
  <w:style w:type="character" w:styleId="Collegamentoipertestuale">
    <w:name w:val="Hyperlink"/>
    <w:rsid w:val="005D5F6A"/>
    <w:rPr>
      <w:color w:val="0000FF"/>
      <w:u w:val="single"/>
    </w:rPr>
  </w:style>
  <w:style w:type="character" w:styleId="Enfasicorsivo">
    <w:name w:val="Emphasis"/>
    <w:uiPriority w:val="20"/>
    <w:qFormat/>
    <w:rsid w:val="005D5F6A"/>
    <w:rPr>
      <w:i/>
      <w:iCs/>
    </w:rPr>
  </w:style>
  <w:style w:type="character" w:styleId="Enfasigrassetto">
    <w:name w:val="Strong"/>
    <w:uiPriority w:val="22"/>
    <w:qFormat/>
    <w:rsid w:val="005D5F6A"/>
    <w:rPr>
      <w:b/>
      <w:bCs/>
    </w:rPr>
  </w:style>
  <w:style w:type="table" w:styleId="Grigliatabella">
    <w:name w:val="Table Grid"/>
    <w:basedOn w:val="Tabellanormale"/>
    <w:rsid w:val="004467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A5934"/>
    <w:pPr>
      <w:autoSpaceDE w:val="0"/>
      <w:autoSpaceDN w:val="0"/>
      <w:adjustRightInd w:val="0"/>
    </w:pPr>
    <w:rPr>
      <w:rFonts w:ascii="Verdana" w:hAnsi="Verdana" w:cs="Verdana"/>
      <w:color w:val="000000"/>
      <w:sz w:val="24"/>
      <w:szCs w:val="24"/>
    </w:rPr>
  </w:style>
  <w:style w:type="paragraph" w:styleId="Intestazione">
    <w:name w:val="header"/>
    <w:basedOn w:val="Normale"/>
    <w:link w:val="IntestazioneCarattere"/>
    <w:uiPriority w:val="99"/>
    <w:rsid w:val="00AA16C2"/>
    <w:pPr>
      <w:tabs>
        <w:tab w:val="center" w:pos="4819"/>
        <w:tab w:val="right" w:pos="9638"/>
      </w:tabs>
    </w:pPr>
  </w:style>
  <w:style w:type="character" w:customStyle="1" w:styleId="IntestazioneCarattere">
    <w:name w:val="Intestazione Carattere"/>
    <w:link w:val="Intestazione"/>
    <w:uiPriority w:val="99"/>
    <w:rsid w:val="00AA16C2"/>
    <w:rPr>
      <w:sz w:val="24"/>
      <w:szCs w:val="24"/>
    </w:rPr>
  </w:style>
  <w:style w:type="paragraph" w:styleId="Pidipagina">
    <w:name w:val="footer"/>
    <w:basedOn w:val="Normale"/>
    <w:link w:val="PidipaginaCarattere"/>
    <w:rsid w:val="00AA16C2"/>
    <w:pPr>
      <w:tabs>
        <w:tab w:val="center" w:pos="4819"/>
        <w:tab w:val="right" w:pos="9638"/>
      </w:tabs>
    </w:pPr>
  </w:style>
  <w:style w:type="character" w:customStyle="1" w:styleId="PidipaginaCarattere">
    <w:name w:val="Piè di pagina Carattere"/>
    <w:link w:val="Pidipagina"/>
    <w:rsid w:val="00AA16C2"/>
    <w:rPr>
      <w:sz w:val="24"/>
      <w:szCs w:val="24"/>
    </w:rPr>
  </w:style>
  <w:style w:type="paragraph" w:styleId="Testofumetto">
    <w:name w:val="Balloon Text"/>
    <w:basedOn w:val="Normale"/>
    <w:link w:val="TestofumettoCarattere"/>
    <w:rsid w:val="00A867B2"/>
    <w:rPr>
      <w:rFonts w:ascii="Tahoma" w:hAnsi="Tahoma"/>
      <w:sz w:val="16"/>
      <w:szCs w:val="16"/>
    </w:rPr>
  </w:style>
  <w:style w:type="character" w:customStyle="1" w:styleId="TestofumettoCarattere">
    <w:name w:val="Testo fumetto Carattere"/>
    <w:link w:val="Testofumetto"/>
    <w:rsid w:val="00A867B2"/>
    <w:rPr>
      <w:rFonts w:ascii="Tahoma" w:hAnsi="Tahoma" w:cs="Tahoma"/>
      <w:sz w:val="16"/>
      <w:szCs w:val="16"/>
    </w:rPr>
  </w:style>
  <w:style w:type="character" w:styleId="Enfasiintensa">
    <w:name w:val="Intense Emphasis"/>
    <w:uiPriority w:val="21"/>
    <w:qFormat/>
    <w:rsid w:val="00AE6339"/>
    <w:rPr>
      <w:i/>
      <w:iCs/>
      <w:color w:val="5B9BD5"/>
    </w:rPr>
  </w:style>
  <w:style w:type="paragraph" w:styleId="Citazioneintensa">
    <w:name w:val="Intense Quote"/>
    <w:basedOn w:val="Normale"/>
    <w:next w:val="Normale"/>
    <w:link w:val="CitazioneintensaCarattere"/>
    <w:uiPriority w:val="30"/>
    <w:qFormat/>
    <w:rsid w:val="000370DF"/>
    <w:pPr>
      <w:pBdr>
        <w:top w:val="single" w:sz="4" w:space="10" w:color="5B9BD5"/>
        <w:bottom w:val="single" w:sz="4" w:space="10" w:color="5B9BD5"/>
      </w:pBdr>
      <w:spacing w:before="360" w:after="360"/>
      <w:ind w:left="864" w:right="864"/>
      <w:jc w:val="center"/>
    </w:pPr>
    <w:rPr>
      <w:i/>
      <w:iCs/>
      <w:color w:val="5B9BD5"/>
    </w:rPr>
  </w:style>
  <w:style w:type="character" w:customStyle="1" w:styleId="CitazioneintensaCarattere">
    <w:name w:val="Citazione intensa Carattere"/>
    <w:link w:val="Citazioneintensa"/>
    <w:uiPriority w:val="30"/>
    <w:rsid w:val="000370DF"/>
    <w:rPr>
      <w:i/>
      <w:iCs/>
      <w:color w:val="5B9BD5"/>
      <w:sz w:val="24"/>
      <w:szCs w:val="24"/>
    </w:rPr>
  </w:style>
  <w:style w:type="paragraph" w:styleId="Nessunaspaziatura">
    <w:name w:val="No Spacing"/>
    <w:uiPriority w:val="1"/>
    <w:qFormat/>
    <w:rsid w:val="009E6B0F"/>
    <w:rPr>
      <w:sz w:val="24"/>
      <w:szCs w:val="24"/>
    </w:rPr>
  </w:style>
  <w:style w:type="character" w:styleId="Enfasidelicata">
    <w:name w:val="Subtle Emphasis"/>
    <w:uiPriority w:val="19"/>
    <w:qFormat/>
    <w:rsid w:val="004E56B6"/>
    <w:rPr>
      <w:i/>
      <w:iCs/>
      <w:color w:val="808080"/>
    </w:rPr>
  </w:style>
  <w:style w:type="paragraph" w:customStyle="1" w:styleId="Body1">
    <w:name w:val="Body 1"/>
    <w:rsid w:val="00E31671"/>
    <w:rPr>
      <w:rFonts w:ascii="Helvetica" w:eastAsia="Arial Unicode MS"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874428">
      <w:bodyDiv w:val="1"/>
      <w:marLeft w:val="0"/>
      <w:marRight w:val="0"/>
      <w:marTop w:val="0"/>
      <w:marBottom w:val="0"/>
      <w:divBdr>
        <w:top w:val="none" w:sz="0" w:space="0" w:color="auto"/>
        <w:left w:val="none" w:sz="0" w:space="0" w:color="auto"/>
        <w:bottom w:val="none" w:sz="0" w:space="0" w:color="auto"/>
        <w:right w:val="none" w:sz="0" w:space="0" w:color="auto"/>
      </w:divBdr>
      <w:divsChild>
        <w:div w:id="733627915">
          <w:marLeft w:val="0"/>
          <w:marRight w:val="0"/>
          <w:marTop w:val="0"/>
          <w:marBottom w:val="0"/>
          <w:divBdr>
            <w:top w:val="none" w:sz="0" w:space="0" w:color="auto"/>
            <w:left w:val="none" w:sz="0" w:space="0" w:color="auto"/>
            <w:bottom w:val="none" w:sz="0" w:space="0" w:color="auto"/>
            <w:right w:val="none" w:sz="0" w:space="0" w:color="auto"/>
          </w:divBdr>
          <w:divsChild>
            <w:div w:id="1578587677">
              <w:marLeft w:val="0"/>
              <w:marRight w:val="0"/>
              <w:marTop w:val="0"/>
              <w:marBottom w:val="0"/>
              <w:divBdr>
                <w:top w:val="none" w:sz="0" w:space="0" w:color="auto"/>
                <w:left w:val="none" w:sz="0" w:space="0" w:color="auto"/>
                <w:bottom w:val="none" w:sz="0" w:space="0" w:color="auto"/>
                <w:right w:val="none" w:sz="0" w:space="0" w:color="auto"/>
              </w:divBdr>
              <w:divsChild>
                <w:div w:id="1097483528">
                  <w:marLeft w:val="0"/>
                  <w:marRight w:val="0"/>
                  <w:marTop w:val="0"/>
                  <w:marBottom w:val="0"/>
                  <w:divBdr>
                    <w:top w:val="none" w:sz="0" w:space="0" w:color="auto"/>
                    <w:left w:val="none" w:sz="0" w:space="0" w:color="auto"/>
                    <w:bottom w:val="none" w:sz="0" w:space="0" w:color="auto"/>
                    <w:right w:val="none" w:sz="0" w:space="0" w:color="auto"/>
                  </w:divBdr>
                  <w:divsChild>
                    <w:div w:id="694429016">
                      <w:marLeft w:val="0"/>
                      <w:marRight w:val="0"/>
                      <w:marTop w:val="0"/>
                      <w:marBottom w:val="0"/>
                      <w:divBdr>
                        <w:top w:val="none" w:sz="0" w:space="0" w:color="auto"/>
                        <w:left w:val="none" w:sz="0" w:space="0" w:color="auto"/>
                        <w:bottom w:val="none" w:sz="0" w:space="0" w:color="auto"/>
                        <w:right w:val="none" w:sz="0" w:space="0" w:color="auto"/>
                      </w:divBdr>
                      <w:divsChild>
                        <w:div w:id="1494374214">
                          <w:marLeft w:val="0"/>
                          <w:marRight w:val="0"/>
                          <w:marTop w:val="0"/>
                          <w:marBottom w:val="0"/>
                          <w:divBdr>
                            <w:top w:val="none" w:sz="0" w:space="0" w:color="auto"/>
                            <w:left w:val="none" w:sz="0" w:space="0" w:color="auto"/>
                            <w:bottom w:val="none" w:sz="0" w:space="0" w:color="auto"/>
                            <w:right w:val="none" w:sz="0" w:space="0" w:color="auto"/>
                          </w:divBdr>
                          <w:divsChild>
                            <w:div w:id="1021006452">
                              <w:marLeft w:val="0"/>
                              <w:marRight w:val="0"/>
                              <w:marTop w:val="0"/>
                              <w:marBottom w:val="0"/>
                              <w:divBdr>
                                <w:top w:val="none" w:sz="0" w:space="0" w:color="auto"/>
                                <w:left w:val="none" w:sz="0" w:space="0" w:color="auto"/>
                                <w:bottom w:val="none" w:sz="0" w:space="0" w:color="auto"/>
                                <w:right w:val="none" w:sz="0" w:space="0" w:color="auto"/>
                              </w:divBdr>
                              <w:divsChild>
                                <w:div w:id="43582746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261076">
      <w:bodyDiv w:val="1"/>
      <w:marLeft w:val="0"/>
      <w:marRight w:val="0"/>
      <w:marTop w:val="0"/>
      <w:marBottom w:val="0"/>
      <w:divBdr>
        <w:top w:val="none" w:sz="0" w:space="0" w:color="auto"/>
        <w:left w:val="none" w:sz="0" w:space="0" w:color="auto"/>
        <w:bottom w:val="none" w:sz="0" w:space="0" w:color="auto"/>
        <w:right w:val="none" w:sz="0" w:space="0" w:color="auto"/>
      </w:divBdr>
    </w:div>
    <w:div w:id="1157723912">
      <w:marLeft w:val="75"/>
      <w:marRight w:val="0"/>
      <w:marTop w:val="0"/>
      <w:marBottom w:val="0"/>
      <w:divBdr>
        <w:top w:val="none" w:sz="0" w:space="0" w:color="auto"/>
        <w:left w:val="none" w:sz="0" w:space="0" w:color="auto"/>
        <w:bottom w:val="none" w:sz="0" w:space="0" w:color="auto"/>
        <w:right w:val="none" w:sz="0" w:space="0" w:color="auto"/>
      </w:divBdr>
      <w:divsChild>
        <w:div w:id="914970995">
          <w:marLeft w:val="0"/>
          <w:marRight w:val="0"/>
          <w:marTop w:val="0"/>
          <w:marBottom w:val="0"/>
          <w:divBdr>
            <w:top w:val="none" w:sz="0" w:space="0" w:color="auto"/>
            <w:left w:val="none" w:sz="0" w:space="0" w:color="auto"/>
            <w:bottom w:val="none" w:sz="0" w:space="0" w:color="auto"/>
            <w:right w:val="none" w:sz="0" w:space="0" w:color="auto"/>
          </w:divBdr>
        </w:div>
      </w:divsChild>
    </w:div>
    <w:div w:id="195882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E1EAA-BED0-0F41-A683-1DBF5D1EE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399</Words>
  <Characters>2280</Characters>
  <Application>Microsoft Macintosh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Schema di Progetto</vt:lpstr>
    </vt:vector>
  </TitlesOfParts>
  <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Progetto</dc:title>
  <dc:creator>utente</dc:creator>
  <cp:lastModifiedBy>BRUNO BRANDO</cp:lastModifiedBy>
  <cp:revision>2</cp:revision>
  <cp:lastPrinted>2018-04-10T06:52:00Z</cp:lastPrinted>
  <dcterms:created xsi:type="dcterms:W3CDTF">2019-10-21T16:18:00Z</dcterms:created>
  <dcterms:modified xsi:type="dcterms:W3CDTF">2019-10-21T16:18:00Z</dcterms:modified>
</cp:coreProperties>
</file>